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FBEFD" w14:textId="77777777" w:rsidR="00A556F8" w:rsidRDefault="00A556F8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b/>
          <w:lang w:val="it-IT"/>
        </w:rPr>
      </w:pPr>
    </w:p>
    <w:p w14:paraId="1187B244" w14:textId="77777777" w:rsidR="00A556F8" w:rsidRDefault="00A556F8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b/>
          <w:lang w:val="it-IT"/>
        </w:rPr>
      </w:pPr>
    </w:p>
    <w:p w14:paraId="7C2A389E" w14:textId="024FF4AF" w:rsidR="00984B7C" w:rsidRPr="00214574" w:rsidRDefault="00984B7C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b/>
          <w:lang w:val="it-IT"/>
        </w:rPr>
      </w:pPr>
      <w:r w:rsidRPr="00214574">
        <w:rPr>
          <w:rFonts w:asciiTheme="majorHAnsi" w:hAnsiTheme="majorHAnsi" w:cs="Times New Roman"/>
          <w:b/>
          <w:lang w:val="it-IT"/>
        </w:rPr>
        <w:t xml:space="preserve">Storia e teoria della scenografia </w:t>
      </w:r>
      <w:r w:rsidR="000C2134" w:rsidRPr="00214574">
        <w:rPr>
          <w:rFonts w:asciiTheme="majorHAnsi" w:hAnsiTheme="majorHAnsi" w:cs="Times New Roman"/>
          <w:b/>
          <w:lang w:val="it-IT"/>
        </w:rPr>
        <w:t>201</w:t>
      </w:r>
      <w:r w:rsidR="002648BF">
        <w:rPr>
          <w:rFonts w:asciiTheme="majorHAnsi" w:hAnsiTheme="majorHAnsi" w:cs="Times New Roman"/>
          <w:b/>
          <w:lang w:val="it-IT"/>
        </w:rPr>
        <w:t>9</w:t>
      </w:r>
      <w:r w:rsidR="00E46D6E">
        <w:rPr>
          <w:rFonts w:asciiTheme="majorHAnsi" w:hAnsiTheme="majorHAnsi" w:cs="Times New Roman"/>
          <w:b/>
          <w:lang w:val="it-IT"/>
        </w:rPr>
        <w:t>-20</w:t>
      </w:r>
      <w:r w:rsidR="000C2134" w:rsidRPr="00214574">
        <w:rPr>
          <w:rFonts w:asciiTheme="majorHAnsi" w:hAnsiTheme="majorHAnsi" w:cs="Times New Roman"/>
          <w:b/>
          <w:lang w:val="it-IT"/>
        </w:rPr>
        <w:t xml:space="preserve"> </w:t>
      </w:r>
      <w:r w:rsidRPr="00214574">
        <w:rPr>
          <w:rFonts w:asciiTheme="majorHAnsi" w:hAnsiTheme="majorHAnsi" w:cs="Times New Roman"/>
          <w:b/>
          <w:lang w:val="it-IT"/>
        </w:rPr>
        <w:t>(abst53)</w:t>
      </w:r>
    </w:p>
    <w:p w14:paraId="7ACAFC62" w14:textId="77777777" w:rsidR="00984B7C" w:rsidRPr="00214574" w:rsidRDefault="00984B7C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lang w:val="it-IT"/>
        </w:rPr>
      </w:pPr>
    </w:p>
    <w:p w14:paraId="58412686" w14:textId="77777777" w:rsidR="00984B7C" w:rsidRPr="00214574" w:rsidRDefault="00984B7C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lang w:val="it-IT"/>
        </w:rPr>
      </w:pPr>
      <w:r w:rsidRPr="00214574">
        <w:rPr>
          <w:rFonts w:asciiTheme="majorHAnsi" w:hAnsiTheme="majorHAnsi" w:cs="Times New Roman"/>
          <w:lang w:val="it-IT"/>
        </w:rPr>
        <w:t>Alessandra Buccheri</w:t>
      </w:r>
    </w:p>
    <w:p w14:paraId="566FC44F" w14:textId="77777777" w:rsidR="00984B7C" w:rsidRPr="00214574" w:rsidRDefault="00984B7C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lang w:val="it-IT"/>
        </w:rPr>
      </w:pPr>
    </w:p>
    <w:p w14:paraId="18CAFE8B" w14:textId="77777777" w:rsidR="00984B7C" w:rsidRPr="00214574" w:rsidRDefault="00984B7C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lang w:val="it-IT"/>
        </w:rPr>
      </w:pPr>
      <w:r w:rsidRPr="00214574">
        <w:rPr>
          <w:rFonts w:asciiTheme="majorHAnsi" w:hAnsiTheme="majorHAnsi" w:cs="Times New Roman"/>
          <w:lang w:val="it-IT"/>
        </w:rPr>
        <w:t>Il corso prevede lo studio della storia della scenografia europea dalle origini fino alla</w:t>
      </w:r>
    </w:p>
    <w:p w14:paraId="3E93C6EE" w14:textId="77777777" w:rsidR="00984B7C" w:rsidRPr="00214574" w:rsidRDefault="00984B7C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lang w:val="it-IT"/>
        </w:rPr>
      </w:pPr>
      <w:r w:rsidRPr="00214574">
        <w:rPr>
          <w:rFonts w:asciiTheme="majorHAnsi" w:hAnsiTheme="majorHAnsi" w:cs="Times New Roman"/>
          <w:lang w:val="it-IT"/>
        </w:rPr>
        <w:t>prima metà del 1900, includendo anche riferimenti e parallelismi con la scenografia</w:t>
      </w:r>
    </w:p>
    <w:p w14:paraId="46436749" w14:textId="77777777" w:rsidR="00984B7C" w:rsidRPr="00214574" w:rsidRDefault="00984B7C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lang w:val="it-IT"/>
        </w:rPr>
      </w:pPr>
      <w:r w:rsidRPr="00214574">
        <w:rPr>
          <w:rFonts w:asciiTheme="majorHAnsi" w:hAnsiTheme="majorHAnsi" w:cs="Times New Roman"/>
          <w:lang w:val="it-IT"/>
        </w:rPr>
        <w:t>contemporanea. L’analisi dell’evoluzione storica è affrontata da vari punti di vista. Da</w:t>
      </w:r>
    </w:p>
    <w:p w14:paraId="22DE38A8" w14:textId="77777777" w:rsidR="00984B7C" w:rsidRPr="00214574" w:rsidRDefault="00984B7C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lang w:val="it-IT"/>
        </w:rPr>
      </w:pPr>
      <w:r w:rsidRPr="00214574">
        <w:rPr>
          <w:rFonts w:asciiTheme="majorHAnsi" w:hAnsiTheme="majorHAnsi" w:cs="Times New Roman"/>
          <w:lang w:val="it-IT"/>
        </w:rPr>
        <w:t>una parte viene analizzato il contesto artistico e culturale all’interno del quale i</w:t>
      </w:r>
    </w:p>
    <w:p w14:paraId="42305667" w14:textId="77777777" w:rsidR="00984B7C" w:rsidRPr="00214574" w:rsidRDefault="00984B7C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lang w:val="it-IT"/>
        </w:rPr>
      </w:pPr>
      <w:r w:rsidRPr="00214574">
        <w:rPr>
          <w:rFonts w:asciiTheme="majorHAnsi" w:hAnsiTheme="majorHAnsi" w:cs="Times New Roman"/>
          <w:lang w:val="it-IT"/>
        </w:rPr>
        <w:t>fenomeni teatrali hanno origine, tenendo sempre molto presente il dialogo con le arti</w:t>
      </w:r>
    </w:p>
    <w:p w14:paraId="536F914C" w14:textId="77777777" w:rsidR="00984B7C" w:rsidRPr="00214574" w:rsidRDefault="00984B7C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lang w:val="it-IT"/>
        </w:rPr>
      </w:pPr>
      <w:r w:rsidRPr="00214574">
        <w:rPr>
          <w:rFonts w:asciiTheme="majorHAnsi" w:hAnsiTheme="majorHAnsi" w:cs="Times New Roman"/>
          <w:lang w:val="it-IT"/>
        </w:rPr>
        <w:t>figurative e il cambiamento del gusto. Dall’altra si guarda all’evoluzione della</w:t>
      </w:r>
    </w:p>
    <w:p w14:paraId="7A25EF51" w14:textId="77777777" w:rsidR="00984B7C" w:rsidRPr="00214574" w:rsidRDefault="00984B7C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lang w:val="it-IT"/>
        </w:rPr>
      </w:pPr>
      <w:r w:rsidRPr="00214574">
        <w:rPr>
          <w:rFonts w:asciiTheme="majorHAnsi" w:hAnsiTheme="majorHAnsi" w:cs="Times New Roman"/>
          <w:lang w:val="it-IT"/>
        </w:rPr>
        <w:t>scenotecnica attraverso lo studio delle macchine teatrali, della struttura dei</w:t>
      </w:r>
    </w:p>
    <w:p w14:paraId="1C5AE70C" w14:textId="77777777" w:rsidR="00984B7C" w:rsidRPr="00214574" w:rsidRDefault="00984B7C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lang w:val="it-IT"/>
        </w:rPr>
      </w:pPr>
      <w:r w:rsidRPr="00214574">
        <w:rPr>
          <w:rFonts w:asciiTheme="majorHAnsi" w:hAnsiTheme="majorHAnsi" w:cs="Times New Roman"/>
          <w:lang w:val="it-IT"/>
        </w:rPr>
        <w:t>palcoscenici e dell’illuminotecnica.</w:t>
      </w:r>
    </w:p>
    <w:p w14:paraId="3D0FC297" w14:textId="77777777" w:rsidR="00984B7C" w:rsidRPr="00214574" w:rsidRDefault="00984B7C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lang w:val="it-IT"/>
        </w:rPr>
      </w:pPr>
    </w:p>
    <w:p w14:paraId="20A8FEE3" w14:textId="77777777" w:rsidR="00984B7C" w:rsidRPr="00214574" w:rsidRDefault="00984B7C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lang w:val="it-IT"/>
        </w:rPr>
      </w:pPr>
      <w:r w:rsidRPr="00214574">
        <w:rPr>
          <w:rFonts w:asciiTheme="majorHAnsi" w:hAnsiTheme="majorHAnsi" w:cs="Times New Roman"/>
          <w:lang w:val="it-IT"/>
        </w:rPr>
        <w:t>ESAME</w:t>
      </w:r>
    </w:p>
    <w:p w14:paraId="0E4710C0" w14:textId="77777777" w:rsidR="00984B7C" w:rsidRPr="00214574" w:rsidRDefault="00984B7C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lang w:val="it-IT"/>
        </w:rPr>
      </w:pPr>
      <w:r w:rsidRPr="00214574">
        <w:rPr>
          <w:rFonts w:asciiTheme="majorHAnsi" w:hAnsiTheme="majorHAnsi" w:cs="Times New Roman"/>
          <w:lang w:val="it-IT"/>
        </w:rPr>
        <w:t>L’esame sarà basato sui contenuti delle lezioni sintetizzati nei PDF forniti durante il corso</w:t>
      </w:r>
    </w:p>
    <w:p w14:paraId="696A1C33" w14:textId="782BE8F7" w:rsidR="00D02B1C" w:rsidRPr="00214574" w:rsidRDefault="00E46D6E" w:rsidP="002145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lang w:val="it-IT"/>
        </w:rPr>
      </w:pPr>
      <w:r>
        <w:rPr>
          <w:rFonts w:asciiTheme="majorHAnsi" w:hAnsiTheme="majorHAnsi" w:cs="Times New Roman"/>
          <w:lang w:val="it-IT"/>
        </w:rPr>
        <w:t xml:space="preserve">e </w:t>
      </w:r>
      <w:r w:rsidR="00C87F4E" w:rsidRPr="00214574">
        <w:rPr>
          <w:rFonts w:asciiTheme="majorHAnsi" w:hAnsiTheme="majorHAnsi" w:cs="Times New Roman"/>
          <w:lang w:val="it-IT"/>
        </w:rPr>
        <w:t>sul manuale di</w:t>
      </w:r>
      <w:r w:rsidR="00C2549F" w:rsidRPr="00214574">
        <w:rPr>
          <w:rFonts w:asciiTheme="majorHAnsi" w:hAnsiTheme="majorHAnsi" w:cs="Times New Roman"/>
          <w:lang w:val="it-IT"/>
        </w:rPr>
        <w:t xml:space="preserve"> </w:t>
      </w:r>
      <w:r>
        <w:rPr>
          <w:rFonts w:asciiTheme="majorHAnsi" w:hAnsiTheme="majorHAnsi" w:cs="Times New Roman"/>
          <w:lang w:val="it-IT"/>
        </w:rPr>
        <w:t xml:space="preserve">Carlo </w:t>
      </w:r>
      <w:proofErr w:type="spellStart"/>
      <w:r>
        <w:rPr>
          <w:rFonts w:asciiTheme="majorHAnsi" w:hAnsiTheme="majorHAnsi" w:cs="Times New Roman"/>
          <w:lang w:val="it-IT"/>
        </w:rPr>
        <w:t>Titomanlio</w:t>
      </w:r>
      <w:proofErr w:type="spellEnd"/>
      <w:r w:rsidR="00787849" w:rsidRPr="00214574">
        <w:rPr>
          <w:rFonts w:asciiTheme="majorHAnsi" w:hAnsiTheme="majorHAnsi" w:cs="Times New Roman"/>
          <w:lang w:val="it-IT"/>
        </w:rPr>
        <w:t xml:space="preserve">, </w:t>
      </w:r>
      <w:r w:rsidRPr="00E46D6E">
        <w:rPr>
          <w:rFonts w:asciiTheme="majorHAnsi" w:hAnsiTheme="majorHAnsi" w:cs="Times New Roman"/>
          <w:i/>
          <w:lang w:val="it-IT"/>
        </w:rPr>
        <w:t xml:space="preserve">Sul palco, </w:t>
      </w:r>
      <w:r>
        <w:rPr>
          <w:rFonts w:asciiTheme="majorHAnsi" w:hAnsiTheme="majorHAnsi" w:cs="Times New Roman"/>
          <w:i/>
          <w:lang w:val="it-IT"/>
        </w:rPr>
        <w:t>s</w:t>
      </w:r>
      <w:r w:rsidRPr="00E46D6E">
        <w:rPr>
          <w:rFonts w:asciiTheme="majorHAnsi" w:hAnsiTheme="majorHAnsi" w:cs="Times New Roman"/>
          <w:i/>
          <w:lang w:val="it-IT"/>
        </w:rPr>
        <w:t>toria della scenografia e dell’architettura teatrale</w:t>
      </w:r>
      <w:r w:rsidR="00C2549F" w:rsidRPr="00214574">
        <w:rPr>
          <w:rFonts w:asciiTheme="majorHAnsi" w:hAnsiTheme="majorHAnsi" w:cs="Times New Roman"/>
          <w:lang w:val="it-IT"/>
        </w:rPr>
        <w:t xml:space="preserve">, </w:t>
      </w:r>
      <w:r>
        <w:rPr>
          <w:rFonts w:asciiTheme="majorHAnsi" w:hAnsiTheme="majorHAnsi" w:cs="Times New Roman"/>
          <w:lang w:val="it-IT"/>
        </w:rPr>
        <w:t xml:space="preserve">editore: La casa </w:t>
      </w:r>
      <w:proofErr w:type="spellStart"/>
      <w:r>
        <w:rPr>
          <w:rFonts w:asciiTheme="majorHAnsi" w:hAnsiTheme="majorHAnsi" w:cs="Times New Roman"/>
          <w:lang w:val="it-IT"/>
        </w:rPr>
        <w:t>Uscher</w:t>
      </w:r>
      <w:proofErr w:type="spellEnd"/>
      <w:r>
        <w:rPr>
          <w:rFonts w:asciiTheme="majorHAnsi" w:hAnsiTheme="majorHAnsi" w:cs="Times New Roman"/>
          <w:lang w:val="it-IT"/>
        </w:rPr>
        <w:t xml:space="preserve">, Firenze 2019. Il manuale ha il prezzo di 25 euro ed è facilmente acquistabile on line (anche a prezzo scontato). </w:t>
      </w:r>
    </w:p>
    <w:p w14:paraId="128CD291" w14:textId="24422DB3" w:rsidR="007157E2" w:rsidRPr="007157E2" w:rsidRDefault="007157E2" w:rsidP="00214574">
      <w:pPr>
        <w:spacing w:line="276" w:lineRule="auto"/>
        <w:rPr>
          <w:rFonts w:asciiTheme="majorHAnsi" w:hAnsiTheme="majorHAnsi"/>
          <w:lang w:val="it-IT"/>
        </w:rPr>
      </w:pPr>
    </w:p>
    <w:p w14:paraId="086D5178" w14:textId="64DB0E22" w:rsidR="007157E2" w:rsidRPr="007157E2" w:rsidRDefault="007157E2" w:rsidP="00214574">
      <w:pPr>
        <w:spacing w:line="276" w:lineRule="auto"/>
        <w:rPr>
          <w:rFonts w:asciiTheme="majorHAnsi" w:hAnsiTheme="majorHAnsi"/>
          <w:lang w:val="it-IT"/>
        </w:rPr>
      </w:pPr>
    </w:p>
    <w:p w14:paraId="42BA0844" w14:textId="77777777" w:rsidR="007157E2" w:rsidRPr="007157E2" w:rsidRDefault="007157E2" w:rsidP="00214574">
      <w:pPr>
        <w:spacing w:line="276" w:lineRule="auto"/>
        <w:rPr>
          <w:rFonts w:asciiTheme="majorHAnsi" w:hAnsiTheme="majorHAnsi"/>
          <w:lang w:val="it-IT"/>
        </w:rPr>
      </w:pPr>
      <w:bookmarkStart w:id="0" w:name="_GoBack"/>
      <w:bookmarkEnd w:id="0"/>
    </w:p>
    <w:sectPr w:rsidR="007157E2" w:rsidRPr="007157E2" w:rsidSect="002B309C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doNotDisplayPageBoundaries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B7C"/>
    <w:rsid w:val="00035707"/>
    <w:rsid w:val="000C2134"/>
    <w:rsid w:val="00214574"/>
    <w:rsid w:val="002648BF"/>
    <w:rsid w:val="002B309C"/>
    <w:rsid w:val="0035396C"/>
    <w:rsid w:val="00357069"/>
    <w:rsid w:val="003D0986"/>
    <w:rsid w:val="00576B3E"/>
    <w:rsid w:val="005C5003"/>
    <w:rsid w:val="006806DF"/>
    <w:rsid w:val="006B49A9"/>
    <w:rsid w:val="007157E2"/>
    <w:rsid w:val="007169C4"/>
    <w:rsid w:val="00744EBB"/>
    <w:rsid w:val="00787849"/>
    <w:rsid w:val="007B364F"/>
    <w:rsid w:val="008933B3"/>
    <w:rsid w:val="00984AB6"/>
    <w:rsid w:val="00984B7C"/>
    <w:rsid w:val="00A556F8"/>
    <w:rsid w:val="00AA543F"/>
    <w:rsid w:val="00BA5C18"/>
    <w:rsid w:val="00C2549F"/>
    <w:rsid w:val="00C87F4E"/>
    <w:rsid w:val="00D02B1C"/>
    <w:rsid w:val="00E4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FEECE1"/>
  <w14:defaultImageDpi w14:val="300"/>
  <w15:docId w15:val="{C18B897C-F3D5-8248-A88A-AFA0E0EF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156</Words>
  <Characters>894</Characters>
  <Application>Microsoft Office Word</Application>
  <DocSecurity>0</DocSecurity>
  <Lines>7</Lines>
  <Paragraphs>2</Paragraphs>
  <ScaleCrop>false</ScaleCrop>
  <Company>xxx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Buccheri</dc:creator>
  <cp:keywords/>
  <dc:description/>
  <cp:lastModifiedBy>Microsoft Office User</cp:lastModifiedBy>
  <cp:revision>3</cp:revision>
  <cp:lastPrinted>2018-04-12T19:16:00Z</cp:lastPrinted>
  <dcterms:created xsi:type="dcterms:W3CDTF">2020-03-18T16:05:00Z</dcterms:created>
  <dcterms:modified xsi:type="dcterms:W3CDTF">2020-03-18T16:10:00Z</dcterms:modified>
</cp:coreProperties>
</file>